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269F2F02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D812D9">
        <w:rPr>
          <w:sz w:val="32"/>
          <w:szCs w:val="32"/>
        </w:rPr>
        <w:t>13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624262">
        <w:rPr>
          <w:sz w:val="32"/>
          <w:szCs w:val="32"/>
        </w:rPr>
        <w:t>8</w:t>
      </w:r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 xml:space="preserve">Silnoproudé napájení + </w:t>
      </w:r>
      <w:proofErr w:type="spellStart"/>
      <w:r w:rsidRPr="007C3CC3">
        <w:rPr>
          <w:sz w:val="32"/>
          <w:szCs w:val="32"/>
        </w:rPr>
        <w:t>MaR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76659816" w:rsidR="008A29C0" w:rsidRPr="007C3CC3" w:rsidRDefault="001C390B" w:rsidP="00FE0D5C">
      <w:pPr>
        <w:jc w:val="center"/>
        <w:rPr>
          <w:szCs w:val="20"/>
        </w:rPr>
      </w:pPr>
      <w:r w:rsidRPr="00AA39B1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7ACF2A2D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624262">
                    <w:rPr>
                      <w:lang w:eastAsia="cs-CZ"/>
                    </w:rPr>
                    <w:t>13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624262">
                    <w:rPr>
                      <w:lang w:eastAsia="cs-CZ"/>
                    </w:rPr>
                    <w:t>08</w:t>
                  </w:r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E937C8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proofErr w:type="spellStart"/>
                  <w:r w:rsidRPr="007C3CC3">
                    <w:rPr>
                      <w:highlight w:val="yellow"/>
                      <w:lang w:eastAsia="cs-CZ"/>
                    </w:rPr>
                    <w:t>Xxx</w:t>
                  </w:r>
                  <w:proofErr w:type="spellEnd"/>
                  <w:r w:rsidRPr="007C3CC3">
                    <w:rPr>
                      <w:highlight w:val="yellow"/>
                      <w:lang w:eastAsia="cs-CZ"/>
                    </w:rPr>
                    <w:t>. XXXXXXXXXXXXXX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5356EC6" w:rsidR="008A29C0" w:rsidRPr="007C3CC3" w:rsidRDefault="00AA39B1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AA39B1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60BDC1CC" w14:textId="68793FC8" w:rsidR="00CB38AE" w:rsidRPr="007C3CC3" w:rsidRDefault="001647F9" w:rsidP="001647F9">
      <w:pPr>
        <w:rPr>
          <w:lang w:eastAsia="cs-CZ"/>
        </w:rPr>
      </w:pPr>
      <w:r w:rsidRPr="007C3CC3">
        <w:rPr>
          <w:b/>
          <w:bCs/>
          <w:szCs w:val="20"/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b/>
          <w:bCs/>
          <w:szCs w:val="20"/>
          <w:lang w:eastAsia="cs-CZ"/>
        </w:rPr>
        <w:fldChar w:fldCharType="separate"/>
      </w:r>
      <w:r w:rsidR="00497292" w:rsidRPr="007C3CC3">
        <w:rPr>
          <w:noProof/>
          <w:szCs w:val="20"/>
          <w:lang w:eastAsia="cs-CZ"/>
        </w:rPr>
        <w:t>No table of contents entries found.</w:t>
      </w: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6A31861E" w:rsidR="00807804" w:rsidRPr="007C3CC3" w:rsidRDefault="00807804" w:rsidP="00497292">
      <w:pPr>
        <w:pStyle w:val="Heading7"/>
        <w:spacing w:after="120"/>
        <w:ind w:left="709" w:hanging="709"/>
      </w:pPr>
      <w:bookmarkStart w:id="2" w:name="_Toc27578429"/>
      <w:r w:rsidRPr="007C3CC3">
        <w:lastRenderedPageBreak/>
        <w:t xml:space="preserve">OBECNÝ POPIS </w:t>
      </w:r>
      <w:r w:rsidR="00064C60">
        <w:t xml:space="preserve">NAPÁJENÍ TECHNOLOGIÍ A </w:t>
      </w:r>
      <w:proofErr w:type="spellStart"/>
      <w:r w:rsidR="00064C60">
        <w:t>MaR</w:t>
      </w:r>
      <w:proofErr w:type="spellEnd"/>
      <w:r w:rsidR="00624262">
        <w:t xml:space="preserve"> PRO LVT</w:t>
      </w:r>
    </w:p>
    <w:p w14:paraId="56E78EC3" w14:textId="08209F57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proofErr w:type="spellStart"/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>ých</w:t>
      </w:r>
      <w:proofErr w:type="spellEnd"/>
      <w:r w:rsidR="00064C60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677DBB">
        <w:rPr>
          <w:color w:val="000000" w:themeColor="text1"/>
        </w:rPr>
        <w:t xml:space="preserve">208 a </w:t>
      </w:r>
      <w:r w:rsidR="00D812D9">
        <w:rPr>
          <w:color w:val="000000" w:themeColor="text1"/>
        </w:rPr>
        <w:t>209</w:t>
      </w:r>
      <w:r w:rsidR="007C3CC3" w:rsidRPr="009274BC">
        <w:rPr>
          <w:color w:val="000000" w:themeColor="text1"/>
        </w:rPr>
        <w:t xml:space="preserve"> v </w:t>
      </w:r>
      <w:r w:rsidR="00D812D9">
        <w:rPr>
          <w:color w:val="000000" w:themeColor="text1"/>
        </w:rPr>
        <w:t>2</w:t>
      </w:r>
      <w:r w:rsidR="007C3CC3" w:rsidRPr="009274BC">
        <w:rPr>
          <w:color w:val="000000" w:themeColor="text1"/>
        </w:rPr>
        <w:t>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F81F96" w:rsidRPr="00F81F96">
        <w:rPr>
          <w:color w:val="000000" w:themeColor="text1"/>
        </w:rPr>
        <w:t>Laboratoř vodíkových technologií /elektrolyzér, palivové články</w:t>
      </w:r>
      <w:r w:rsidR="005C2884" w:rsidRPr="009274BC">
        <w:rPr>
          <w:color w:val="000000" w:themeColor="text1"/>
        </w:rPr>
        <w:t>“, provozní soubor PS 02.</w:t>
      </w:r>
      <w:r w:rsidR="00D812D9">
        <w:rPr>
          <w:color w:val="000000" w:themeColor="text1"/>
        </w:rPr>
        <w:t>13</w:t>
      </w:r>
      <w:r w:rsidR="00677DBB">
        <w:rPr>
          <w:color w:val="000000" w:themeColor="text1"/>
        </w:rPr>
        <w:t>.</w:t>
      </w:r>
      <w:r w:rsidR="00064C60" w:rsidRPr="009274BC">
        <w:rPr>
          <w:color w:val="000000" w:themeColor="text1"/>
        </w:rPr>
        <w:t xml:space="preserve"> 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6B71B1">
      <w:pPr>
        <w:pStyle w:val="Heading8"/>
        <w:ind w:left="340" w:hanging="340"/>
      </w:pPr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7CF5D0A7" w14:textId="1E18CEB6" w:rsidR="006B71B1" w:rsidRPr="006B71B1" w:rsidRDefault="006B71B1" w:rsidP="006B71B1">
      <w:pPr>
        <w:pStyle w:val="Heading8"/>
        <w:ind w:left="340" w:hanging="340"/>
      </w:pPr>
      <w:r w:rsidRPr="006B71B1">
        <w:t>Obecné požadavky na PLC:</w:t>
      </w:r>
    </w:p>
    <w:p w14:paraId="38BEDF1B" w14:textId="77777777" w:rsidR="006B71B1" w:rsidRPr="006B71B1" w:rsidRDefault="006B71B1" w:rsidP="006B71B1">
      <w:pPr>
        <w:rPr>
          <w:b/>
          <w:bCs/>
        </w:rPr>
      </w:pPr>
    </w:p>
    <w:p w14:paraId="7D529152" w14:textId="14B0172D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</w:t>
      </w:r>
      <w:r w:rsidRPr="006B71B1">
        <w:rPr>
          <w:szCs w:val="20"/>
        </w:rPr>
        <w:t xml:space="preserve">odpora tzv. vzdálených distribuovaných V/V (vstupu/výstupů), karty musí podporovat obvyklý průmyslový standard pro jednotlivých el. </w:t>
      </w:r>
      <w:proofErr w:type="gramStart"/>
      <w:r w:rsidRPr="006B71B1">
        <w:rPr>
          <w:szCs w:val="20"/>
        </w:rPr>
        <w:t>rozhraní</w:t>
      </w:r>
      <w:proofErr w:type="gramEnd"/>
      <w:r w:rsidRPr="006B71B1">
        <w:rPr>
          <w:szCs w:val="20"/>
        </w:rPr>
        <w:t xml:space="preserve"> dle typu signálu: DI, DO - 24VDC, 230VAC; AI, AO, - 4-20mA, 0-10V, 2,3 - </w:t>
      </w:r>
      <w:proofErr w:type="spellStart"/>
      <w:r w:rsidRPr="006B71B1">
        <w:rPr>
          <w:szCs w:val="20"/>
        </w:rPr>
        <w:t>vodičové</w:t>
      </w:r>
      <w:proofErr w:type="spellEnd"/>
      <w:r w:rsidRPr="006B71B1">
        <w:rPr>
          <w:szCs w:val="20"/>
        </w:rPr>
        <w:t xml:space="preserve"> zapojení; RTD - teplotní články</w:t>
      </w:r>
    </w:p>
    <w:p w14:paraId="639E0454" w14:textId="369C5E21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počet zpracovávaných signálů </w:t>
      </w:r>
      <w:r>
        <w:rPr>
          <w:szCs w:val="20"/>
        </w:rPr>
        <w:t xml:space="preserve">cca </w:t>
      </w:r>
      <w:r w:rsidRPr="006B71B1">
        <w:rPr>
          <w:szCs w:val="20"/>
        </w:rPr>
        <w:t>250 až 1000.</w:t>
      </w:r>
    </w:p>
    <w:p w14:paraId="4018E900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podpora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komunikačních protokolů pro průmyslovou aplikaci normalizovaných dle standardu IEC61158. Sítě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jsou určeny pro řízení a sledování procesů v reálném čase s důrazem na odolnost proti rušení. Sběrnice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slouží k připojení senzorů a akčních členů ke kontroléru. Sběrnice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také umožňují redundantní zapojení komunikace přes průmyslové protokoly (</w:t>
      </w:r>
      <w:proofErr w:type="spellStart"/>
      <w:r w:rsidRPr="006B71B1">
        <w:rPr>
          <w:szCs w:val="20"/>
        </w:rPr>
        <w:t>Profibus</w:t>
      </w:r>
      <w:proofErr w:type="spellEnd"/>
      <w:r w:rsidRPr="006B71B1">
        <w:rPr>
          <w:szCs w:val="20"/>
        </w:rPr>
        <w:t xml:space="preserve">, </w:t>
      </w:r>
      <w:proofErr w:type="spellStart"/>
      <w:r w:rsidRPr="006B71B1">
        <w:rPr>
          <w:szCs w:val="20"/>
        </w:rPr>
        <w:t>Modbus</w:t>
      </w:r>
      <w:proofErr w:type="spellEnd"/>
      <w:r w:rsidRPr="006B71B1">
        <w:rPr>
          <w:szCs w:val="20"/>
        </w:rPr>
        <w:t xml:space="preserve"> TCP/IP, RTU, </w:t>
      </w:r>
      <w:proofErr w:type="spellStart"/>
      <w:r w:rsidRPr="006B71B1">
        <w:rPr>
          <w:szCs w:val="20"/>
        </w:rPr>
        <w:t>Profinet</w:t>
      </w:r>
      <w:proofErr w:type="spellEnd"/>
      <w:r w:rsidRPr="006B71B1">
        <w:rPr>
          <w:szCs w:val="20"/>
        </w:rPr>
        <w:t>, IEC61850 a jiné).</w:t>
      </w:r>
    </w:p>
    <w:p w14:paraId="16AF80B7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Procesní řídicí aplikace naprogramovaná a kód vykonávaný v PLC bude dle standardu PLC programovacích jazyků IEC 61131-3.  </w:t>
      </w:r>
    </w:p>
    <w:p w14:paraId="722CC818" w14:textId="77777777" w:rsidR="006B71B1" w:rsidRP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bookmarkEnd w:id="2"/>
    <w:p w14:paraId="1A923E85" w14:textId="6F4E7674" w:rsidR="00027AB7" w:rsidRPr="009274BC" w:rsidRDefault="00246886" w:rsidP="00430686">
      <w:pPr>
        <w:pStyle w:val="Heading7"/>
        <w:keepNext/>
        <w:spacing w:after="120"/>
        <w:ind w:left="709" w:hanging="709"/>
        <w:rPr>
          <w:color w:val="000000" w:themeColor="text1"/>
        </w:rPr>
      </w:pPr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02.</w:t>
      </w:r>
      <w:r w:rsidR="00D812D9">
        <w:rPr>
          <w:color w:val="000000" w:themeColor="text1"/>
        </w:rPr>
        <w:t>13</w:t>
      </w:r>
      <w:r w:rsidR="005008EB" w:rsidRPr="009274BC">
        <w:rPr>
          <w:color w:val="000000" w:themeColor="text1"/>
        </w:rPr>
        <w:t>.</w:t>
      </w:r>
      <w:r w:rsidR="009274BC" w:rsidRPr="009274BC">
        <w:rPr>
          <w:color w:val="000000" w:themeColor="text1"/>
        </w:rPr>
        <w:t>0</w:t>
      </w:r>
      <w:r w:rsidR="007D6F10">
        <w:rPr>
          <w:color w:val="000000" w:themeColor="text1"/>
        </w:rPr>
        <w:t>2</w:t>
      </w:r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637ABCF4" w14:textId="49F15C94" w:rsidR="009E70A2" w:rsidRPr="005008EB" w:rsidRDefault="009E70A2" w:rsidP="009E70A2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</w:t>
      </w:r>
      <w:proofErr w:type="spellStart"/>
      <w:r>
        <w:t>MaR</w:t>
      </w:r>
      <w:proofErr w:type="spellEnd"/>
      <w:r>
        <w:t xml:space="preserve">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F81F96" w:rsidRPr="00F81F96">
        <w:t>Laboratoř vodíkových technologií /elektrolyzér, palivové články</w:t>
      </w:r>
      <w:r w:rsidR="00F81F96">
        <w:t xml:space="preserve"> </w:t>
      </w:r>
      <w:r>
        <w:t>j</w:t>
      </w:r>
      <w:r w:rsidR="00D812D9">
        <w:t>sou</w:t>
      </w:r>
      <w:r>
        <w:t xml:space="preserve"> použit</w:t>
      </w:r>
      <w:r w:rsidR="00D812D9">
        <w:t>y</w:t>
      </w:r>
      <w:r w:rsidRPr="00062D7D">
        <w:rPr>
          <w:color w:val="FF0000"/>
        </w:rPr>
        <w:t xml:space="preserve"> </w:t>
      </w:r>
      <w:r w:rsidR="00D812D9">
        <w:rPr>
          <w:color w:val="000000" w:themeColor="text1"/>
        </w:rPr>
        <w:t>čtyři</w:t>
      </w:r>
      <w:r w:rsidRPr="009E70A2">
        <w:rPr>
          <w:color w:val="000000" w:themeColor="text1"/>
        </w:rPr>
        <w:t xml:space="preserve"> </w:t>
      </w:r>
      <w:r>
        <w:t>skříňov</w:t>
      </w:r>
      <w:r w:rsidR="00D812D9">
        <w:t>é</w:t>
      </w:r>
      <w:r>
        <w:t xml:space="preserve"> rozvaděč</w:t>
      </w:r>
      <w:r w:rsidR="00D812D9">
        <w:t>e</w:t>
      </w:r>
      <w:r>
        <w:t xml:space="preserve">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2695AAA2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proofErr w:type="spellStart"/>
      <w:r w:rsidR="009274BC" w:rsidRPr="009274BC">
        <w:rPr>
          <w:rFonts w:cs="Times New Roman"/>
          <w:color w:val="000000" w:themeColor="text1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4B84DD6" w14:textId="2D8EB680" w:rsidR="002E5563" w:rsidRDefault="002E5563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r w:rsidRPr="00914855">
        <w:t>Výbava rozvaděče:</w:t>
      </w:r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0FD87B1A" w14:textId="38E583C1" w:rsidR="00497292" w:rsidRDefault="00D859DD" w:rsidP="006B71B1">
      <w:pPr>
        <w:keepNext/>
        <w:tabs>
          <w:tab w:val="left" w:pos="3969"/>
        </w:tabs>
        <w:suppressAutoHyphens w:val="0"/>
        <w:jc w:val="both"/>
      </w:pPr>
      <w:r>
        <w:t xml:space="preserve">Všechny </w:t>
      </w:r>
      <w:r w:rsidR="00D812D9">
        <w:t>čtyři</w:t>
      </w:r>
      <w:r>
        <w:t xml:space="preserve"> r</w:t>
      </w:r>
      <w:r w:rsidR="00914855" w:rsidRPr="00914855">
        <w:t>ozvaděč</w:t>
      </w:r>
      <w:r>
        <w:t>e</w:t>
      </w:r>
      <w:r w:rsidR="00914855" w:rsidRPr="00914855">
        <w:t xml:space="preserve"> </w:t>
      </w:r>
      <w:r w:rsidR="00914855">
        <w:t>bud</w:t>
      </w:r>
      <w:r>
        <w:t>ou</w:t>
      </w:r>
      <w:r w:rsidR="00914855">
        <w:t xml:space="preserve"> vybaven</w:t>
      </w:r>
      <w:r>
        <w:t>y</w:t>
      </w:r>
      <w:r w:rsidR="00914855">
        <w:t xml:space="preserve"> tak, aby </w:t>
      </w:r>
      <w:r>
        <w:t xml:space="preserve">dohromady </w:t>
      </w:r>
      <w:r w:rsidR="00914855">
        <w:t>zajistil</w:t>
      </w:r>
      <w:r>
        <w:t>i</w:t>
      </w:r>
      <w:r w:rsidR="00914855">
        <w:t xml:space="preserve"> funkcionalitu </w:t>
      </w:r>
      <w:proofErr w:type="gramStart"/>
      <w:r w:rsidR="00914855">
        <w:t>viz</w:t>
      </w:r>
      <w:r w:rsidR="00885B7C">
        <w:t>.</w:t>
      </w:r>
      <w:r w:rsidR="00914855">
        <w:t xml:space="preserve"> níže</w:t>
      </w:r>
      <w:proofErr w:type="gramEnd"/>
      <w:r w:rsidR="00914855">
        <w:t>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504B4BF3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F81F96">
        <w:t>3</w:t>
      </w:r>
      <w:r>
        <w:t xml:space="preserve">x 400V spotřebičů o maximálním výkonu </w:t>
      </w:r>
      <w:r w:rsidR="009E70A2">
        <w:t>10</w:t>
      </w:r>
      <w:r>
        <w:t>kw</w:t>
      </w:r>
    </w:p>
    <w:p w14:paraId="5181055A" w14:textId="4A25A4FA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F81F96">
        <w:t>1</w:t>
      </w:r>
      <w:r>
        <w:t xml:space="preserve">x 400V spotřebičů o maximálním výkonu </w:t>
      </w:r>
      <w:r w:rsidR="00F81F96">
        <w:t>20</w:t>
      </w:r>
      <w:r>
        <w:t>kw</w:t>
      </w:r>
    </w:p>
    <w:p w14:paraId="6F0781E4" w14:textId="061655D6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8x 400V spotřebičů o maximálním výkonu 2,2kw</w:t>
      </w:r>
    </w:p>
    <w:p w14:paraId="6628B027" w14:textId="3F81C883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3x 400V zásuvkových skříní</w:t>
      </w:r>
    </w:p>
    <w:p w14:paraId="54DB5496" w14:textId="0ECEBF04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15x 230V spotřebičů o maximálním výkonu 2kw</w:t>
      </w:r>
    </w:p>
    <w:p w14:paraId="2D9E23E2" w14:textId="0317006C" w:rsidR="0059429C" w:rsidRDefault="0059429C" w:rsidP="0059429C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F81F96">
        <w:t>2</w:t>
      </w:r>
      <w:r>
        <w:t>x 230V zásuvek</w:t>
      </w:r>
    </w:p>
    <w:p w14:paraId="2C82B673" w14:textId="2477DB72" w:rsidR="0059429C" w:rsidRDefault="00F81F96" w:rsidP="0059429C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2x </w:t>
      </w:r>
      <w:r w:rsidR="0059429C">
        <w:t>400V zásuvek</w:t>
      </w:r>
    </w:p>
    <w:p w14:paraId="147770DE" w14:textId="77777777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180 DI (Digital input)</w:t>
      </w:r>
    </w:p>
    <w:p w14:paraId="4531A128" w14:textId="77777777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115 DO (Digital output)</w:t>
      </w:r>
    </w:p>
    <w:p w14:paraId="1C005154" w14:textId="77777777" w:rsidR="00E33F12" w:rsidRDefault="00E33F12" w:rsidP="00E33F12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90 AI (analog input)</w:t>
      </w:r>
    </w:p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36A38F6" w:rsidR="00885B7C" w:rsidRDefault="00885B7C" w:rsidP="00885B7C">
      <w:pPr>
        <w:tabs>
          <w:tab w:val="left" w:pos="3969"/>
        </w:tabs>
        <w:suppressAutoHyphens w:val="0"/>
        <w:jc w:val="both"/>
      </w:pPr>
    </w:p>
    <w:p w14:paraId="54582E94" w14:textId="21EC0874" w:rsidR="00914855" w:rsidRDefault="008B7A6D" w:rsidP="00914855">
      <w:pPr>
        <w:tabs>
          <w:tab w:val="left" w:pos="3969"/>
        </w:tabs>
        <w:suppressAutoHyphens w:val="0"/>
        <w:jc w:val="both"/>
      </w:pPr>
      <w:r>
        <w:t>Ve výše uvedených položkách je již zahrnuta plánovaná rezerva.</w:t>
      </w:r>
      <w:bookmarkEnd w:id="0"/>
    </w:p>
    <w:p w14:paraId="770D04F5" w14:textId="04025390" w:rsidR="007A14AB" w:rsidRDefault="007A14AB" w:rsidP="00914855">
      <w:pPr>
        <w:tabs>
          <w:tab w:val="left" w:pos="3969"/>
        </w:tabs>
        <w:suppressAutoHyphens w:val="0"/>
        <w:jc w:val="both"/>
      </w:pPr>
    </w:p>
    <w:p w14:paraId="0921B662" w14:textId="18CA8499" w:rsidR="00FC386B" w:rsidRDefault="00FC386B" w:rsidP="00FC386B">
      <w:pPr>
        <w:pStyle w:val="Heading8"/>
        <w:ind w:left="340" w:hanging="340"/>
      </w:pPr>
      <w:r>
        <w:t>Tvorba říd</w:t>
      </w:r>
      <w:r w:rsidR="0058073B">
        <w:t>i</w:t>
      </w:r>
      <w:r>
        <w:t>cího systému:</w:t>
      </w:r>
    </w:p>
    <w:p w14:paraId="53589A3B" w14:textId="77777777" w:rsidR="00FC386B" w:rsidRDefault="00FC386B" w:rsidP="007A14AB">
      <w:pPr>
        <w:tabs>
          <w:tab w:val="left" w:pos="3969"/>
        </w:tabs>
        <w:suppressAutoHyphens w:val="0"/>
        <w:jc w:val="both"/>
      </w:pPr>
    </w:p>
    <w:p w14:paraId="553224DA" w14:textId="491C0780" w:rsidR="007A14AB" w:rsidRDefault="007A14AB" w:rsidP="007A14AB">
      <w:pPr>
        <w:tabs>
          <w:tab w:val="left" w:pos="3969"/>
        </w:tabs>
        <w:suppressAutoHyphens w:val="0"/>
        <w:jc w:val="both"/>
      </w:pPr>
      <w:r>
        <w:t>Jeden ze čtyř rozvaděčů bude také obsahovat průmyslový PLC s komunikačními kartami. Tento kontrolér bude zajišťovat následující:</w:t>
      </w:r>
    </w:p>
    <w:p w14:paraId="7FBC8F97" w14:textId="77777777" w:rsidR="007A14AB" w:rsidRDefault="007A14AB" w:rsidP="007A14AB">
      <w:pPr>
        <w:tabs>
          <w:tab w:val="left" w:pos="3969"/>
        </w:tabs>
        <w:suppressAutoHyphens w:val="0"/>
        <w:jc w:val="both"/>
      </w:pPr>
    </w:p>
    <w:p w14:paraId="7FDD903C" w14:textId="16F4613A" w:rsidR="007A14AB" w:rsidRDefault="007A14AB" w:rsidP="007A14AB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Řídit technologii vodíkové laboratoře provozního souboru PS 02.13</w:t>
      </w:r>
    </w:p>
    <w:p w14:paraId="71F33BB7" w14:textId="47E0BC8C" w:rsidR="007A14AB" w:rsidRDefault="007A14AB" w:rsidP="007A14AB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Integrovat do DCS vizualizaci a ovládání venkovní vodíkové stanice (vlastní lokální PLC), provozní soubor PS 02.01</w:t>
      </w:r>
    </w:p>
    <w:p w14:paraId="1B46C74E" w14:textId="4657E8D9" w:rsidR="007A14AB" w:rsidRDefault="007A14AB" w:rsidP="007A14AB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Integrovat do DCS vizualizaci a ovládání technologických zařízení laboratoře vysokoteplotních vlastností surovin, provozní soubor PS 02.14</w:t>
      </w:r>
    </w:p>
    <w:p w14:paraId="684C6100" w14:textId="5FDAF6B8" w:rsidR="007A14AB" w:rsidRDefault="007A14AB" w:rsidP="00914855">
      <w:pPr>
        <w:tabs>
          <w:tab w:val="left" w:pos="3969"/>
        </w:tabs>
        <w:suppressAutoHyphens w:val="0"/>
        <w:jc w:val="both"/>
      </w:pPr>
    </w:p>
    <w:p w14:paraId="1D597988" w14:textId="77777777" w:rsidR="004257C8" w:rsidRDefault="004257C8" w:rsidP="004257C8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0C98248F" w14:textId="6877F09A" w:rsidR="004257C8" w:rsidRDefault="004257C8" w:rsidP="0058073B">
      <w:pPr>
        <w:keepNext/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lastRenderedPageBreak/>
        <w:t>Tvorba říd</w:t>
      </w:r>
      <w:r w:rsidR="0058073B">
        <w:rPr>
          <w:szCs w:val="20"/>
        </w:rPr>
        <w:t>i</w:t>
      </w:r>
      <w:r>
        <w:rPr>
          <w:szCs w:val="20"/>
        </w:rPr>
        <w:t>cího systému Vodíkové laboratoře</w:t>
      </w:r>
      <w:r w:rsidR="00FC386B">
        <w:rPr>
          <w:szCs w:val="20"/>
        </w:rPr>
        <w:t xml:space="preserve"> zahrnuje</w:t>
      </w:r>
      <w:r>
        <w:rPr>
          <w:szCs w:val="20"/>
        </w:rPr>
        <w:t>:</w:t>
      </w:r>
    </w:p>
    <w:p w14:paraId="1C096A66" w14:textId="77777777" w:rsidR="004257C8" w:rsidRDefault="004257C8" w:rsidP="0058073B">
      <w:pPr>
        <w:pStyle w:val="ListParagraph"/>
        <w:keepNext/>
        <w:keepLines/>
        <w:numPr>
          <w:ilvl w:val="0"/>
          <w:numId w:val="19"/>
        </w:numPr>
        <w:tabs>
          <w:tab w:val="left" w:pos="3969"/>
        </w:tabs>
        <w:suppressAutoHyphens w:val="0"/>
        <w:ind w:left="714" w:hanging="357"/>
        <w:jc w:val="both"/>
      </w:pPr>
      <w:r>
        <w:t>Programování řízení procesu</w:t>
      </w:r>
    </w:p>
    <w:p w14:paraId="30438533" w14:textId="77777777" w:rsidR="004257C8" w:rsidRDefault="004257C8" w:rsidP="0058073B">
      <w:pPr>
        <w:pStyle w:val="ListParagraph"/>
        <w:keepLines/>
        <w:numPr>
          <w:ilvl w:val="0"/>
          <w:numId w:val="19"/>
        </w:numPr>
        <w:tabs>
          <w:tab w:val="left" w:pos="3969"/>
        </w:tabs>
        <w:suppressAutoHyphens w:val="0"/>
        <w:ind w:left="714" w:hanging="357"/>
        <w:jc w:val="both"/>
      </w:pPr>
      <w:r>
        <w:t xml:space="preserve">Alokace I/O, konfigurace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Alarms</w:t>
      </w:r>
      <w:proofErr w:type="spellEnd"/>
      <w:r>
        <w:t xml:space="preserve"> atd.</w:t>
      </w:r>
    </w:p>
    <w:p w14:paraId="2959CD92" w14:textId="77777777" w:rsidR="004257C8" w:rsidRDefault="004257C8" w:rsidP="0058073B">
      <w:pPr>
        <w:pStyle w:val="ListParagraph"/>
        <w:keepLines/>
        <w:numPr>
          <w:ilvl w:val="0"/>
          <w:numId w:val="19"/>
        </w:numPr>
        <w:tabs>
          <w:tab w:val="left" w:pos="3969"/>
        </w:tabs>
        <w:suppressAutoHyphens w:val="0"/>
        <w:ind w:left="714" w:hanging="357"/>
        <w:jc w:val="both"/>
      </w:pPr>
      <w:r>
        <w:t>Tvorba procesního displeje pro DCS</w:t>
      </w:r>
    </w:p>
    <w:p w14:paraId="75301DEC" w14:textId="77777777" w:rsidR="004257C8" w:rsidRDefault="004257C8" w:rsidP="0058073B">
      <w:pPr>
        <w:pStyle w:val="ListParagraph"/>
        <w:keepLines/>
        <w:numPr>
          <w:ilvl w:val="0"/>
          <w:numId w:val="19"/>
        </w:numPr>
        <w:tabs>
          <w:tab w:val="left" w:pos="3969"/>
        </w:tabs>
        <w:suppressAutoHyphens w:val="0"/>
        <w:ind w:left="714" w:hanging="357"/>
        <w:jc w:val="both"/>
      </w:pPr>
      <w:r>
        <w:t>Oživení</w:t>
      </w:r>
    </w:p>
    <w:p w14:paraId="6E37D3D2" w14:textId="60AB2DF1" w:rsidR="004257C8" w:rsidRPr="00914855" w:rsidRDefault="004257C8" w:rsidP="004257C8">
      <w:pPr>
        <w:tabs>
          <w:tab w:val="left" w:pos="3969"/>
        </w:tabs>
        <w:suppressAutoHyphens w:val="0"/>
        <w:jc w:val="both"/>
      </w:pPr>
    </w:p>
    <w:sectPr w:rsidR="004257C8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A9240" w14:textId="77777777" w:rsidR="00F95262" w:rsidRDefault="00F95262" w:rsidP="00A816AC">
      <w:r>
        <w:separator/>
      </w:r>
    </w:p>
  </w:endnote>
  <w:endnote w:type="continuationSeparator" w:id="0">
    <w:p w14:paraId="5869A85D" w14:textId="77777777" w:rsidR="00F95262" w:rsidRDefault="00F95262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FC386B" w:rsidRDefault="00FC38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FC386B" w:rsidRDefault="00FC38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B025C" w14:textId="77777777" w:rsidR="00F95262" w:rsidRDefault="00F95262" w:rsidP="00A816AC">
      <w:r>
        <w:separator/>
      </w:r>
    </w:p>
  </w:footnote>
  <w:footnote w:type="continuationSeparator" w:id="0">
    <w:p w14:paraId="7114D085" w14:textId="77777777" w:rsidR="00F95262" w:rsidRDefault="00F95262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FC386B" w:rsidRDefault="00FC38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FC386B" w:rsidRDefault="00FC386B" w:rsidP="00F81BDE">
    <w:pPr>
      <w:pStyle w:val="Header"/>
      <w:rPr>
        <w:sz w:val="18"/>
        <w:szCs w:val="18"/>
      </w:rPr>
    </w:pPr>
  </w:p>
  <w:p w14:paraId="4BC0E682" w14:textId="764414A3" w:rsidR="00FC386B" w:rsidRPr="00A01F0D" w:rsidRDefault="00FC386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FC386B" w:rsidRDefault="00FC386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FC386B" w:rsidRDefault="00FC386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FC386B" w:rsidRPr="00043CAD" w:rsidRDefault="00FC386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FC386B" w:rsidRDefault="00FC38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2D7D"/>
    <w:rsid w:val="00064C60"/>
    <w:rsid w:val="000D4978"/>
    <w:rsid w:val="001128D9"/>
    <w:rsid w:val="0013034E"/>
    <w:rsid w:val="00146FD3"/>
    <w:rsid w:val="0016203D"/>
    <w:rsid w:val="001647F9"/>
    <w:rsid w:val="00190C5B"/>
    <w:rsid w:val="001C390B"/>
    <w:rsid w:val="001F0D65"/>
    <w:rsid w:val="0020775F"/>
    <w:rsid w:val="002201EA"/>
    <w:rsid w:val="0024620E"/>
    <w:rsid w:val="00246886"/>
    <w:rsid w:val="002E5563"/>
    <w:rsid w:val="00305366"/>
    <w:rsid w:val="00343B9D"/>
    <w:rsid w:val="00345A58"/>
    <w:rsid w:val="003B23E6"/>
    <w:rsid w:val="003E1533"/>
    <w:rsid w:val="003E5397"/>
    <w:rsid w:val="004015C1"/>
    <w:rsid w:val="00413637"/>
    <w:rsid w:val="00414669"/>
    <w:rsid w:val="00417A2F"/>
    <w:rsid w:val="004257C8"/>
    <w:rsid w:val="00430686"/>
    <w:rsid w:val="00497292"/>
    <w:rsid w:val="004A0F66"/>
    <w:rsid w:val="004C33C7"/>
    <w:rsid w:val="005008EB"/>
    <w:rsid w:val="0058073B"/>
    <w:rsid w:val="00590B2C"/>
    <w:rsid w:val="0059429C"/>
    <w:rsid w:val="005C2884"/>
    <w:rsid w:val="005E4C18"/>
    <w:rsid w:val="00624262"/>
    <w:rsid w:val="00663BFD"/>
    <w:rsid w:val="00677DBB"/>
    <w:rsid w:val="00695FB7"/>
    <w:rsid w:val="006A3C22"/>
    <w:rsid w:val="006B71B1"/>
    <w:rsid w:val="007A14AB"/>
    <w:rsid w:val="007B42A2"/>
    <w:rsid w:val="007C3CC3"/>
    <w:rsid w:val="007D3A3B"/>
    <w:rsid w:val="007D6B45"/>
    <w:rsid w:val="007D6F10"/>
    <w:rsid w:val="007E0E41"/>
    <w:rsid w:val="00807804"/>
    <w:rsid w:val="00871949"/>
    <w:rsid w:val="0087501F"/>
    <w:rsid w:val="00885B7C"/>
    <w:rsid w:val="008A29C0"/>
    <w:rsid w:val="008B7A6D"/>
    <w:rsid w:val="008C535F"/>
    <w:rsid w:val="008F04AC"/>
    <w:rsid w:val="00914855"/>
    <w:rsid w:val="009274BC"/>
    <w:rsid w:val="009545DC"/>
    <w:rsid w:val="009E70A2"/>
    <w:rsid w:val="00A53EA7"/>
    <w:rsid w:val="00A816AC"/>
    <w:rsid w:val="00AA39B1"/>
    <w:rsid w:val="00AD7012"/>
    <w:rsid w:val="00B850E3"/>
    <w:rsid w:val="00C3106E"/>
    <w:rsid w:val="00CA7B63"/>
    <w:rsid w:val="00CB38AE"/>
    <w:rsid w:val="00CD20B9"/>
    <w:rsid w:val="00CE1761"/>
    <w:rsid w:val="00CF47CF"/>
    <w:rsid w:val="00D01812"/>
    <w:rsid w:val="00D222BF"/>
    <w:rsid w:val="00D45B3C"/>
    <w:rsid w:val="00D812D9"/>
    <w:rsid w:val="00D859DD"/>
    <w:rsid w:val="00D86EEE"/>
    <w:rsid w:val="00DF2E50"/>
    <w:rsid w:val="00E2629E"/>
    <w:rsid w:val="00E33F12"/>
    <w:rsid w:val="00E53AD7"/>
    <w:rsid w:val="00E63DA6"/>
    <w:rsid w:val="00E83D68"/>
    <w:rsid w:val="00E8645B"/>
    <w:rsid w:val="00E926AC"/>
    <w:rsid w:val="00F705F9"/>
    <w:rsid w:val="00F81BDE"/>
    <w:rsid w:val="00F81F96"/>
    <w:rsid w:val="00F95262"/>
    <w:rsid w:val="00FC386B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9011C-F1FF-41EA-8F78-71776AB258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13</cp:revision>
  <cp:lastPrinted>2019-12-19T10:40:00Z</cp:lastPrinted>
  <dcterms:created xsi:type="dcterms:W3CDTF">2020-10-28T20:40:00Z</dcterms:created>
  <dcterms:modified xsi:type="dcterms:W3CDTF">2021-04-10T17:49:00Z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